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Selection and Suitability Assessment</w:t>
            </w:r>
          </w:p>
          <w:p>
            <w:pPr>
              <w:spacing w:before="0" w:after="20" w:line="276" w:lineRule="auto"/>
              <w:ind w:left="0" w:hanging="0"/>
            </w:pPr>
            <w:r>
              <w:rPr>
                <w:rFonts w:ascii="Aptos" w:hAnsi="Aptos"/>
                <w:sz w:val="16"/>
                <w:szCs w:val="16"/>
                <w:i/>
                <w:color w:val="444444"/>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lineRule="auto"/>
              <w:ind w:left="227" w:hanging="227"/>
              <w:numPr>
                <w:ilvl w:val="0"/>
                <w:numId w:val="44"/>
              </w:numPr>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w:t>
            </w:r>
          </w:p>
          <w:p>
            <w:pPr>
              <w:spacing w:before="20" w:after="20" w:line="276" w:lineRule="auto"/>
              <w:ind w:left="227" w:hanging="227"/>
              <w:numPr>
                <w:ilvl w:val="0"/>
                <w:numId w:val="44"/>
              </w:numPr>
            </w:pPr>
            <w:r>
              <w:rPr>
                <w:rFonts w:ascii="Aptos" w:hAnsi="Aptos"/>
                <w:sz w:val="16"/>
                <w:szCs w:val="16"/>
              </w:rPr>
              <w:t xml:space="preserve">Ground conditions not suitable for EWP weight</w:t>
            </w:r>
          </w:p>
          <w:p>
            <w:pPr>
              <w:spacing w:before="20" w:after="20" w:line="276" w:lineRule="auto"/>
              <w:ind w:left="227" w:hanging="227"/>
              <w:numPr>
                <w:ilvl w:val="0"/>
                <w:numId w:val="44"/>
              </w:numPr>
            </w:pPr>
            <w:r>
              <w:rPr>
                <w:rFonts w:ascii="Aptos" w:hAnsi="Aptos"/>
                <w:sz w:val="16"/>
                <w:szCs w:val="16"/>
              </w:rPr>
              <w:t xml:space="preserve">Access route inadequate for EWP dimensions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EWP type selected matches task requirements:</w:t>
            </w:r>
            <w:r>
              <w:rPr>
                <w:rFonts w:ascii="Aptos" w:hAnsi="Aptos"/>
                <w:sz w:val="16"/>
                <w:szCs w:val="16"/>
              </w:rPr>
              <w:t xml:space="preserve"> working height, horizontal reach, platform capacity (workers + tools + materials), and indoor/outdoor use</w:t>
            </w:r>
          </w:p>
          <w:p>
            <w:pPr>
              <w:spacing w:before="20" w:after="20" w:line="276" w:lineRule="auto"/>
              <w:ind w:left="227" w:hanging="227"/>
              <w:numPr>
                <w:ilvl w:val="0"/>
                <w:numId w:val="45"/>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lineRule="auto"/>
              <w:ind w:left="227" w:hanging="227"/>
              <w:numPr>
                <w:ilvl w:val="0"/>
                <w:numId w:val="45"/>
              </w:numPr>
            </w:pPr>
            <w:r>
              <w:rPr>
                <w:rFonts w:ascii="Aptos" w:hAnsi="Aptos"/>
                <w:sz w:val="16"/>
                <w:szCs w:val="16"/>
                <w:b/>
              </w:rPr>
              <w:t xml:space="preserve">Site access assessed:</w:t>
            </w:r>
            <w:r>
              <w:rPr>
                <w:rFonts w:ascii="Aptos" w:hAnsi="Aptos"/>
                <w:sz w:val="16"/>
                <w:szCs w:val="16"/>
              </w:rPr>
              <w:t xml:space="preserve"> delivery route, gates, ramps, overhead clearance, and storage/charging location confirmed before EWP arrives on site</w:t>
            </w:r>
          </w:p>
          <w:p>
            <w:pPr>
              <w:spacing w:before="20" w:after="20" w:line="276" w:lineRule="auto"/>
              <w:ind w:left="227" w:hanging="227"/>
              <w:numPr>
                <w:ilvl w:val="0"/>
                <w:numId w:val="45"/>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b/>
              </w:rPr>
              <w:t xml:space="preserve">Ground preparation:</w:t>
            </w:r>
            <w:r>
              <w:rPr>
                <w:rFonts w:ascii="Aptos" w:hAnsi="Aptos"/>
                <w:sz w:val="16"/>
                <w:szCs w:val="16"/>
              </w:rPr>
              <w:t xml:space="preserve">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As per EWP operation tasks below.</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Delivery, Positioning, and Setup</w:t>
            </w:r>
          </w:p>
          <w:p>
            <w:pPr>
              <w:spacing w:before="0" w:after="20" w:line="276" w:lineRule="auto"/>
              <w:ind w:left="0" w:hanging="0"/>
            </w:pPr>
            <w:r>
              <w:rPr>
                <w:rFonts w:ascii="Aptos" w:hAnsi="Aptos"/>
                <w:sz w:val="16"/>
                <w:szCs w:val="16"/>
                <w:i/>
                <w:color w:val="444444"/>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lineRule="auto"/>
              <w:ind w:left="227" w:hanging="227"/>
              <w:numPr>
                <w:ilvl w:val="0"/>
                <w:numId w:val="44"/>
              </w:numPr>
            </w:pPr>
            <w:r>
              <w:rPr>
                <w:rFonts w:ascii="Aptos" w:hAnsi="Aptos"/>
                <w:sz w:val="16"/>
                <w:szCs w:val="16"/>
              </w:rPr>
              <w:t xml:space="preserve">Crush during unloading</w:t>
            </w:r>
          </w:p>
          <w:p>
            <w:pPr>
              <w:spacing w:before="20" w:after="20" w:line="276" w:lineRule="auto"/>
              <w:ind w:left="227" w:hanging="227"/>
              <w:numPr>
                <w:ilvl w:val="0"/>
                <w:numId w:val="44"/>
              </w:numPr>
            </w:pPr>
            <w:r>
              <w:rPr>
                <w:rFonts w:ascii="Aptos" w:hAnsi="Aptos"/>
                <w:sz w:val="16"/>
                <w:szCs w:val="16"/>
              </w:rPr>
              <w:t xml:space="preserve">Tip-over during transport to work position</w:t>
            </w:r>
          </w:p>
          <w:p>
            <w:pPr>
              <w:spacing w:before="20" w:after="20" w:line="276" w:lineRule="auto"/>
              <w:ind w:left="227" w:hanging="227"/>
              <w:numPr>
                <w:ilvl w:val="0"/>
                <w:numId w:val="44"/>
              </w:numPr>
            </w:pPr>
            <w:r>
              <w:rPr>
                <w:rFonts w:ascii="Aptos" w:hAnsi="Aptos"/>
                <w:sz w:val="16"/>
                <w:szCs w:val="16"/>
              </w:rPr>
              <w:t xml:space="preserve">Damage to underground services from EWP weight</w:t>
            </w:r>
          </w:p>
          <w:p>
            <w:pPr>
              <w:spacing w:before="20" w:after="20" w:line="276" w:lineRule="auto"/>
              <w:ind w:left="227" w:hanging="227"/>
              <w:numPr>
                <w:ilvl w:val="0"/>
                <w:numId w:val="44"/>
              </w:numPr>
            </w:pPr>
            <w:r>
              <w:rPr>
                <w:rFonts w:ascii="Aptos" w:hAnsi="Aptos"/>
                <w:sz w:val="16"/>
                <w:szCs w:val="16"/>
              </w:rPr>
              <w:t xml:space="preserve">Collision with structures during positioning</w:t>
            </w:r>
          </w:p>
          <w:p>
            <w:pPr>
              <w:spacing w:before="20" w:after="20" w:line="276" w:lineRule="auto"/>
              <w:ind w:left="227" w:hanging="227"/>
              <w:numPr>
                <w:ilvl w:val="0"/>
                <w:numId w:val="44"/>
              </w:numPr>
            </w:pPr>
            <w:r>
              <w:rPr>
                <w:rFonts w:ascii="Aptos" w:hAnsi="Aptos"/>
                <w:sz w:val="16"/>
                <w:szCs w:val="16"/>
              </w:rPr>
              <w:t xml:space="preserve">Unauthorised movement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MOB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lineRule="auto"/>
              <w:ind w:left="227" w:hanging="227"/>
              <w:numPr>
                <w:ilvl w:val="0"/>
                <w:numId w:val="47"/>
              </w:numPr>
            </w:pPr>
            <w:r>
              <w:rPr>
                <w:rFonts w:ascii="Aptos" w:hAnsi="Aptos"/>
                <w:sz w:val="16"/>
                <w:szCs w:val="16"/>
                <w:b/>
              </w:rPr>
              <w:t xml:space="preserve">Delivery vehicle access route confirmed clear:</w:t>
            </w:r>
            <w:r>
              <w:rPr>
                <w:rFonts w:ascii="Aptos" w:hAnsi="Aptos"/>
                <w:sz w:val="16"/>
                <w:szCs w:val="16"/>
              </w:rPr>
              <w:t xml:space="preserve"> overhead clearance, ground capacity, turning circles assessed</w:t>
            </w:r>
          </w:p>
          <w:p>
            <w:pPr>
              <w:spacing w:before="20" w:after="20" w:line="276" w:lineRule="auto"/>
              <w:ind w:left="227" w:hanging="227"/>
              <w:numPr>
                <w:ilvl w:val="0"/>
                <w:numId w:val="47"/>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lineRule="auto"/>
              <w:ind w:left="227" w:hanging="227"/>
              <w:numPr>
                <w:ilvl w:val="0"/>
                <w:numId w:val="47"/>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lineRule="auto"/>
              <w:ind w:left="227" w:hanging="227"/>
              <w:numPr>
                <w:ilvl w:val="0"/>
                <w:numId w:val="47"/>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Hard hat and steel capped footwear during setup. High-vis vest or shirt.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Pre-Start Inspection and Daily Checks</w:t>
            </w:r>
          </w:p>
          <w:p>
            <w:pPr>
              <w:spacing w:before="0" w:after="20" w:line="276" w:lineRule="auto"/>
              <w:ind w:left="0" w:hanging="0"/>
            </w:pPr>
            <w:r>
              <w:rPr>
                <w:rFonts w:ascii="Aptos" w:hAnsi="Aptos"/>
                <w:sz w:val="16"/>
                <w:szCs w:val="16"/>
                <w:i/>
                <w:color w:val="444444"/>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lineRule="auto"/>
              <w:ind w:left="227" w:hanging="227"/>
              <w:numPr>
                <w:ilvl w:val="0"/>
                <w:numId w:val="44"/>
              </w:numPr>
            </w:pPr>
            <w:r>
              <w:rPr>
                <w:rFonts w:ascii="Aptos" w:hAnsi="Aptos"/>
                <w:sz w:val="16"/>
                <w:szCs w:val="16"/>
              </w:rPr>
              <w:t xml:space="preserve">Undetected defect leading to platform failure, collapse, or entrapment</w:t>
            </w:r>
          </w:p>
          <w:p>
            <w:pPr>
              <w:spacing w:before="20" w:after="20" w:line="276" w:lineRule="auto"/>
              <w:ind w:left="227" w:hanging="227"/>
              <w:numPr>
                <w:ilvl w:val="0"/>
                <w:numId w:val="44"/>
              </w:numPr>
            </w:pPr>
            <w:r>
              <w:rPr>
                <w:rFonts w:ascii="Aptos" w:hAnsi="Aptos"/>
                <w:sz w:val="16"/>
                <w:szCs w:val="16"/>
              </w:rPr>
              <w:t xml:space="preserve">Hydraulic failure at height</w:t>
            </w:r>
          </w:p>
          <w:p>
            <w:pPr>
              <w:spacing w:before="20" w:after="20" w:line="276" w:lineRule="auto"/>
              <w:ind w:left="227" w:hanging="227"/>
              <w:numPr>
                <w:ilvl w:val="0"/>
                <w:numId w:val="44"/>
              </w:numPr>
            </w:pPr>
            <w:r>
              <w:rPr>
                <w:rFonts w:ascii="Aptos" w:hAnsi="Aptos"/>
                <w:sz w:val="16"/>
                <w:szCs w:val="16"/>
              </w:rPr>
              <w:t xml:space="preserve">Electrical fault</w:t>
            </w:r>
          </w:p>
          <w:p>
            <w:pPr>
              <w:spacing w:before="20" w:after="20" w:line="276" w:lineRule="auto"/>
              <w:ind w:left="227" w:hanging="227"/>
              <w:numPr>
                <w:ilvl w:val="0"/>
                <w:numId w:val="44"/>
              </w:numPr>
            </w:pPr>
            <w:r>
              <w:rPr>
                <w:rFonts w:ascii="Aptos" w:hAnsi="Aptos"/>
                <w:sz w:val="16"/>
                <w:szCs w:val="16"/>
              </w:rPr>
              <w:t xml:space="preserve">Brake failure</w:t>
            </w:r>
          </w:p>
          <w:p>
            <w:pPr>
              <w:spacing w:before="20" w:after="20" w:line="276" w:lineRule="auto"/>
              <w:ind w:left="227" w:hanging="227"/>
              <w:numPr>
                <w:ilvl w:val="0"/>
                <w:numId w:val="44"/>
              </w:numPr>
            </w:pPr>
            <w:r>
              <w:rPr>
                <w:rFonts w:ascii="Aptos" w:hAnsi="Aptos"/>
                <w:sz w:val="16"/>
                <w:szCs w:val="16"/>
              </w:rPr>
              <w:t xml:space="preserve">Control malfunction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lineRule="auto"/>
              <w:ind w:left="227" w:hanging="227"/>
              <w:numPr>
                <w:ilvl w:val="0"/>
                <w:numId w:val="49"/>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lineRule="auto"/>
              <w:ind w:left="227" w:hanging="227"/>
              <w:numPr>
                <w:ilvl w:val="0"/>
                <w:numId w:val="49"/>
              </w:numPr>
            </w:pPr>
            <w:r>
              <w:rPr>
                <w:rFonts w:ascii="Aptos" w:hAnsi="Aptos"/>
                <w:sz w:val="16"/>
                <w:szCs w:val="16"/>
              </w:rPr>
              <w:t xml:space="preserve">Platform guardrails, mid-rails, toe boards, and gate/chain complete and secure</w:t>
            </w:r>
          </w:p>
          <w:p>
            <w:pPr>
              <w:spacing w:before="20" w:after="20" w:line="276" w:lineRule="auto"/>
              <w:ind w:left="227" w:hanging="227"/>
              <w:numPr>
                <w:ilvl w:val="0"/>
                <w:numId w:val="49"/>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lineRule="auto"/>
              <w:ind w:left="227" w:hanging="227"/>
              <w:numPr>
                <w:ilvl w:val="0"/>
                <w:numId w:val="49"/>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lineRule="auto"/>
              <w:ind w:left="227" w:hanging="227"/>
              <w:numPr>
                <w:ilvl w:val="0"/>
                <w:numId w:val="49"/>
              </w:numPr>
            </w:pPr>
            <w:r>
              <w:rPr>
                <w:rFonts w:ascii="Aptos" w:hAnsi="Aptos"/>
                <w:sz w:val="16"/>
                <w:szCs w:val="16"/>
                <w:b/>
              </w:rPr>
              <w:t xml:space="preserve">Hydraulic system:</w:t>
            </w:r>
            <w:r>
              <w:rPr>
                <w:rFonts w:ascii="Aptos" w:hAnsi="Aptos"/>
                <w:sz w:val="16"/>
                <w:szCs w:val="16"/>
              </w:rPr>
              <w:t xml:space="preserve"> no leaks, hoses not abraded, fluid level correct</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0" w:after="20" w:line="276" w:lineRule="auto"/>
              <w:ind w:left="0" w:hanging="0"/>
            </w:pPr>
            <w:r>
              <w:rPr>
                <w:rFonts w:ascii="Aptos" w:hAnsi="Aptos"/>
                <w:sz w:val="16"/>
                <w:szCs w:val="16"/>
                <w:i/>
                <w:color w:val="444444"/>
              </w:rPr>
              <w:t xml:space="preserve">[Operation of articulated and telescopic boom lifts for work at height. Covers platform loading, operation, positioning, and safe work practices at height.]</w:t>
            </w:r>
          </w:p>
        </w:tc>
        <w:tc>
          <w:tcPr>
            <w:tcW w:w="2458" w:type="dxa"/>
          </w:tcPr>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Platform tip-over</w:t>
            </w:r>
          </w:p>
          <w:p>
            <w:pPr>
              <w:spacing w:before="20" w:after="20" w:line="276" w:lineRule="auto"/>
              <w:ind w:left="227" w:hanging="227"/>
              <w:numPr>
                <w:ilvl w:val="0"/>
                <w:numId w:val="44"/>
              </w:numPr>
            </w:pPr>
            <w:r>
              <w:rPr>
                <w:rFonts w:ascii="Aptos" w:hAnsi="Aptos"/>
                <w:sz w:val="16"/>
                <w:szCs w:val="16"/>
              </w:rPr>
              <w:t xml:space="preserve">Entrapment/crush against structures</w:t>
            </w:r>
          </w:p>
          <w:p>
            <w:pPr>
              <w:spacing w:before="20" w:after="20" w:line="276" w:lineRule="auto"/>
              <w:ind w:left="227" w:hanging="227"/>
              <w:numPr>
                <w:ilvl w:val="0"/>
                <w:numId w:val="44"/>
              </w:numPr>
            </w:pPr>
            <w:r>
              <w:rPr>
                <w:rFonts w:ascii="Aptos" w:hAnsi="Aptos"/>
                <w:sz w:val="16"/>
                <w:szCs w:val="16"/>
              </w:rPr>
              <w:t xml:space="preserve">Electrocution from overhead power lines</w:t>
            </w:r>
          </w:p>
          <w:p>
            <w:pPr>
              <w:spacing w:before="20" w:after="20" w:line="276" w:lineRule="auto"/>
              <w:ind w:left="227" w:hanging="227"/>
              <w:numPr>
                <w:ilvl w:val="0"/>
                <w:numId w:val="44"/>
              </w:numPr>
            </w:pPr>
            <w:r>
              <w:rPr>
                <w:rFonts w:ascii="Aptos" w:hAnsi="Aptos"/>
                <w:sz w:val="16"/>
                <w:szCs w:val="16"/>
              </w:rPr>
              <w:t xml:space="preserve">Ejection from platform during operation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lineRule="auto"/>
              <w:ind w:left="227" w:hanging="227"/>
              <w:numPr>
                <w:ilvl w:val="0"/>
                <w:numId w:val="51"/>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lineRule="auto"/>
              <w:ind w:left="227" w:hanging="227"/>
              <w:numPr>
                <w:ilvl w:val="0"/>
                <w:numId w:val="51"/>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lineRule="auto"/>
              <w:ind w:left="227" w:hanging="227"/>
              <w:numPr>
                <w:ilvl w:val="0"/>
                <w:numId w:val="51"/>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0" w:after="20" w:line="276" w:lineRule="auto"/>
              <w:ind w:left="0" w:hanging="0"/>
            </w:pPr>
            <w:r>
              <w:rPr>
                <w:rFonts w:ascii="Aptos" w:hAnsi="Aptos"/>
                <w:sz w:val="16"/>
                <w:szCs w:val="16"/>
                <w:i/>
                <w:color w:val="444444"/>
              </w:rPr>
              <w:t xml:space="preserve">[Operation of scissor lifts (slab, rough terrain, and narrow) for work at height. Covers travel, elevation, positioning, and safe work practices at height.]</w:t>
            </w:r>
          </w:p>
        </w:tc>
        <w:tc>
          <w:tcPr>
            <w:tcW w:w="2458" w:type="dxa"/>
          </w:tcPr>
          <w:p>
            <w:pPr>
              <w:spacing w:before="20" w:after="20" w:line="276" w:lineRule="auto"/>
              <w:ind w:left="227" w:hanging="227"/>
              <w:numPr>
                <w:ilvl w:val="0"/>
                <w:numId w:val="44"/>
              </w:numPr>
            </w:pPr>
            <w:r>
              <w:rPr>
                <w:rFonts w:ascii="Aptos" w:hAnsi="Aptos"/>
                <w:sz w:val="16"/>
                <w:szCs w:val="16"/>
              </w:rPr>
              <w:t xml:space="preserve">Tip-over on uneven ground or slope</w:t>
            </w:r>
          </w:p>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Crush between platform and structure</w:t>
            </w:r>
          </w:p>
          <w:p>
            <w:pPr>
              <w:spacing w:before="20" w:after="20" w:line="276" w:lineRule="auto"/>
              <w:ind w:left="227" w:hanging="227"/>
              <w:numPr>
                <w:ilvl w:val="0"/>
                <w:numId w:val="44"/>
              </w:numPr>
            </w:pPr>
            <w:r>
              <w:rPr>
                <w:rFonts w:ascii="Aptos" w:hAnsi="Aptos"/>
                <w:sz w:val="16"/>
                <w:szCs w:val="16"/>
              </w:rPr>
              <w:t xml:space="preserve">Pothole or edge roll-off</w:t>
            </w:r>
          </w:p>
          <w:p>
            <w:pPr>
              <w:spacing w:before="20" w:after="20" w:line="276" w:lineRule="auto"/>
              <w:ind w:left="227" w:hanging="227"/>
              <w:numPr>
                <w:ilvl w:val="0"/>
                <w:numId w:val="44"/>
              </w:numPr>
            </w:pPr>
            <w:r>
              <w:rPr>
                <w:rFonts w:ascii="Aptos" w:hAnsi="Aptos"/>
                <w:sz w:val="16"/>
                <w:szCs w:val="16"/>
              </w:rPr>
              <w:t xml:space="preserve">Unauthorised use</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lineRule="auto"/>
              <w:ind w:left="227" w:hanging="227"/>
              <w:numPr>
                <w:ilvl w:val="0"/>
                <w:numId w:val="53"/>
              </w:numPr>
            </w:pPr>
            <w:r>
              <w:rPr>
                <w:rFonts w:ascii="Aptos" w:hAnsi="Aptos"/>
                <w:sz w:val="16"/>
                <w:szCs w:val="16"/>
                <w:b/>
              </w:rPr>
              <w:t xml:space="preserve">Ground/floor surface assessed:</w:t>
            </w:r>
            <w:r>
              <w:rPr>
                <w:rFonts w:ascii="Aptos" w:hAnsi="Aptos"/>
                <w:sz w:val="16"/>
                <w:szCs w:val="16"/>
              </w:rPr>
              <w:t xml:space="preserve"> level within manufacturer tolerance, firm, no potholes/edges/voids within travel path</w:t>
            </w:r>
          </w:p>
          <w:p>
            <w:pPr>
              <w:spacing w:before="20" w:after="20" w:line="276" w:lineRule="auto"/>
              <w:ind w:left="227" w:hanging="227"/>
              <w:numPr>
                <w:ilvl w:val="0"/>
                <w:numId w:val="53"/>
              </w:numPr>
            </w:pPr>
            <w:r>
              <w:rPr>
                <w:rFonts w:ascii="Aptos" w:hAnsi="Aptos"/>
                <w:sz w:val="16"/>
                <w:szCs w:val="16"/>
              </w:rPr>
              <w:t xml:space="preserve">Platform load confirmed within rated capacity</w:t>
            </w:r>
          </w:p>
          <w:p>
            <w:pPr>
              <w:spacing w:before="20" w:after="20" w:line="276" w:lineRule="auto"/>
              <w:ind w:left="227" w:hanging="227"/>
              <w:numPr>
                <w:ilvl w:val="0"/>
                <w:numId w:val="53"/>
              </w:numPr>
            </w:pPr>
            <w:r>
              <w:rPr>
                <w:rFonts w:ascii="Aptos" w:hAnsi="Aptos"/>
                <w:sz w:val="16"/>
                <w:szCs w:val="16"/>
              </w:rPr>
              <w:t xml:space="preserve">Outriggers or pothole guards deployed as required by manufacturer for operating height</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0" w:after="20" w:line="276" w:lineRule="auto"/>
              <w:ind w:left="0" w:hanging="0"/>
            </w:pPr>
            <w:r>
              <w:rPr>
                <w:rFonts w:ascii="Aptos" w:hAnsi="Aptos"/>
                <w:sz w:val="16"/>
                <w:szCs w:val="16"/>
                <w:i/>
                <w:color w:val="444444"/>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w:t>
            </w:r>
          </w:p>
          <w:p>
            <w:pPr>
              <w:spacing w:before="20" w:after="20" w:line="276" w:lineRule="auto"/>
              <w:ind w:left="227" w:hanging="227"/>
              <w:numPr>
                <w:ilvl w:val="0"/>
                <w:numId w:val="44"/>
              </w:numPr>
            </w:pPr>
            <w:r>
              <w:rPr>
                <w:rFonts w:ascii="Aptos" w:hAnsi="Aptos"/>
                <w:sz w:val="16"/>
                <w:szCs w:val="16"/>
              </w:rPr>
              <w:t xml:space="preserve">Traffic collision</w:t>
            </w:r>
          </w:p>
          <w:p>
            <w:pPr>
              <w:spacing w:before="20" w:after="20" w:line="276" w:lineRule="auto"/>
              <w:ind w:left="227" w:hanging="227"/>
              <w:numPr>
                <w:ilvl w:val="0"/>
                <w:numId w:val="44"/>
              </w:numPr>
            </w:pPr>
            <w:r>
              <w:rPr>
                <w:rFonts w:ascii="Aptos" w:hAnsi="Aptos"/>
                <w:sz w:val="16"/>
                <w:szCs w:val="16"/>
              </w:rPr>
              <w:t xml:space="preserve">Overhead power line contact</w:t>
            </w:r>
          </w:p>
          <w:p>
            <w:pPr>
              <w:spacing w:before="20" w:after="20" w:line="276" w:lineRule="auto"/>
              <w:ind w:left="227" w:hanging="227"/>
              <w:numPr>
                <w:ilvl w:val="0"/>
                <w:numId w:val="44"/>
              </w:numPr>
            </w:pPr>
            <w:r>
              <w:rPr>
                <w:rFonts w:ascii="Aptos" w:hAnsi="Aptos"/>
                <w:sz w:val="16"/>
                <w:szCs w:val="16"/>
              </w:rPr>
              <w:t xml:space="preserve">Pedestrian interaction on footpath</w:t>
            </w:r>
          </w:p>
          <w:p>
            <w:pPr>
              <w:spacing w:before="20" w:after="20" w:line="276" w:lineRule="auto"/>
              <w:ind w:left="227" w:hanging="227"/>
              <w:numPr>
                <w:ilvl w:val="0"/>
                <w:numId w:val="44"/>
              </w:numPr>
            </w:pPr>
            <w:r>
              <w:rPr>
                <w:rFonts w:ascii="Aptos" w:hAnsi="Aptos"/>
                <w:sz w:val="16"/>
                <w:szCs w:val="16"/>
              </w:rPr>
              <w:t xml:space="preserve">Vehicle roll-away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5"/>
              </w:numPr>
            </w:pPr>
            <w:r>
              <w:rPr>
                <w:rFonts w:ascii="Aptos" w:hAnsi="Aptos"/>
                <w:sz w:val="16"/>
                <w:szCs w:val="16"/>
              </w:rPr>
              <w:t xml:space="preserve">Vehicle registration and insurance current. Operator holds HRW licence (WP class) plus appropriate vehicle licence class</w:t>
            </w:r>
          </w:p>
          <w:p>
            <w:pPr>
              <w:spacing w:before="20" w:after="20" w:line="276" w:lineRule="auto"/>
              <w:ind w:left="227" w:hanging="227"/>
              <w:numPr>
                <w:ilvl w:val="0"/>
                <w:numId w:val="55"/>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lineRule="auto"/>
              <w:ind w:left="227" w:hanging="227"/>
              <w:numPr>
                <w:ilvl w:val="0"/>
                <w:numId w:val="55"/>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lineRule="auto"/>
              <w:ind w:left="227" w:hanging="227"/>
              <w:numPr>
                <w:ilvl w:val="0"/>
                <w:numId w:val="55"/>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Rescue Procedures</w:t>
            </w:r>
          </w:p>
          <w:p>
            <w:pPr>
              <w:spacing w:before="0" w:after="20" w:line="276" w:lineRule="auto"/>
              <w:ind w:left="0" w:hanging="0"/>
            </w:pPr>
            <w:r>
              <w:rPr>
                <w:rFonts w:ascii="Aptos" w:hAnsi="Aptos"/>
                <w:sz w:val="16"/>
                <w:szCs w:val="16"/>
                <w:i/>
                <w:color w:val="444444"/>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lineRule="auto"/>
              <w:ind w:left="227" w:hanging="227"/>
              <w:numPr>
                <w:ilvl w:val="0"/>
                <w:numId w:val="44"/>
              </w:numPr>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w:t>
            </w:r>
          </w:p>
          <w:p>
            <w:pPr>
              <w:spacing w:before="20" w:after="20" w:line="276" w:lineRule="auto"/>
              <w:ind w:left="227" w:hanging="227"/>
              <w:numPr>
                <w:ilvl w:val="0"/>
                <w:numId w:val="44"/>
              </w:numPr>
            </w:pPr>
            <w:r>
              <w:rPr>
                <w:rFonts w:ascii="Aptos" w:hAnsi="Aptos"/>
                <w:sz w:val="16"/>
                <w:szCs w:val="16"/>
              </w:rPr>
              <w:t xml:space="preserve">Inability to reach incapacitated operator</w:t>
            </w:r>
          </w:p>
          <w:p>
            <w:pPr>
              <w:spacing w:before="20" w:after="20" w:line="276" w:lineRule="auto"/>
              <w:ind w:left="227" w:hanging="227"/>
              <w:numPr>
                <w:ilvl w:val="0"/>
                <w:numId w:val="44"/>
              </w:numPr>
            </w:pPr>
            <w:r>
              <w:rPr>
                <w:rFonts w:ascii="Aptos" w:hAnsi="Aptos"/>
                <w:sz w:val="16"/>
                <w:szCs w:val="16"/>
              </w:rPr>
              <w:t xml:space="preserve">Ground-level controls obstructed or not functional</w:t>
            </w:r>
          </w:p>
          <w:p>
            <w:pPr>
              <w:spacing w:before="20" w:after="20" w:line="276" w:lineRule="auto"/>
              <w:ind w:left="227" w:hanging="227"/>
              <w:numPr>
                <w:ilvl w:val="0"/>
                <w:numId w:val="44"/>
              </w:numPr>
            </w:pPr>
            <w:r>
              <w:rPr>
                <w:rFonts w:ascii="Aptos" w:hAnsi="Aptos"/>
                <w:sz w:val="16"/>
                <w:szCs w:val="16"/>
              </w:rPr>
              <w:t xml:space="preserve">Medical emergency at height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7"/>
              </w:numPr>
            </w:pPr>
            <w:r>
              <w:rPr>
                <w:rFonts w:ascii="Aptos" w:hAnsi="Aptos"/>
                <w:sz w:val="16"/>
                <w:szCs w:val="16"/>
                <w:b/>
              </w:rPr>
              <w:t xml:space="preserve">Rescue plan addresses three distinct scenarios per HY Work at Height procedure:</w:t>
            </w:r>
            <w:r>
              <w:rPr>
                <w:rFonts w:ascii="Aptos" w:hAnsi="Aptos"/>
                <w:sz w:val="16"/>
                <w:szCs w:val="16"/>
              </w:rPr>
              <w:t xml:space="preserve"> (a) rescue of incapacitated operator from platform via ground-level override, (b) rescue of operator suspended in harness after ejection/fall from platform, (c) medical emergency at height requiring casualty lowering</w:t>
            </w:r>
          </w:p>
          <w:p>
            <w:pPr>
              <w:spacing w:before="20" w:after="20" w:line="276" w:lineRule="auto"/>
              <w:ind w:left="227" w:hanging="227"/>
              <w:numPr>
                <w:ilvl w:val="0"/>
                <w:numId w:val="57"/>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lineRule="auto"/>
              <w:ind w:left="227" w:hanging="227"/>
              <w:numPr>
                <w:ilvl w:val="0"/>
                <w:numId w:val="57"/>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lineRule="auto"/>
              <w:ind w:left="227" w:hanging="227"/>
              <w:numPr>
                <w:ilvl w:val="0"/>
                <w:numId w:val="57"/>
              </w:numPr>
            </w:pPr>
            <w:r>
              <w:rPr>
                <w:rFonts w:ascii="Aptos" w:hAnsi="Aptos"/>
                <w:sz w:val="16"/>
                <w:szCs w:val="16"/>
                <w:b/>
              </w:rPr>
              <w:t xml:space="preserve">Suspension trauma awareness:</w:t>
            </w:r>
            <w:r>
              <w:rPr>
                <w:rFonts w:ascii="Aptos" w:hAnsi="Aptos"/>
                <w:sz w:val="16"/>
                <w:szCs w:val="16"/>
              </w:rPr>
              <w:t xml:space="preserve">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lineRule="auto"/>
              <w:ind w:left="227" w:hanging="227"/>
              <w:numPr>
                <w:ilvl w:val="0"/>
                <w:numId w:val="57"/>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and Pedestrian/Vehicle Interface</w:t>
            </w:r>
          </w:p>
          <w:p>
            <w:pPr>
              <w:spacing w:before="0" w:after="20" w:line="276" w:lineRule="auto"/>
              <w:ind w:left="0" w:hanging="0"/>
            </w:pPr>
            <w:r>
              <w:rPr>
                <w:rFonts w:ascii="Aptos" w:hAnsi="Aptos"/>
                <w:sz w:val="16"/>
                <w:szCs w:val="16"/>
                <w:i/>
                <w:color w:val="444444"/>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Collision between EWP and pedestrian</w:t>
            </w:r>
          </w:p>
          <w:p>
            <w:pPr>
              <w:spacing w:before="20" w:after="20" w:line="276" w:lineRule="auto"/>
              <w:ind w:left="227" w:hanging="227"/>
              <w:numPr>
                <w:ilvl w:val="0"/>
                <w:numId w:val="44"/>
              </w:numPr>
            </w:pPr>
            <w:r>
              <w:rPr>
                <w:rFonts w:ascii="Aptos" w:hAnsi="Aptos"/>
                <w:sz w:val="16"/>
                <w:szCs w:val="16"/>
              </w:rPr>
              <w:t xml:space="preserve">Vehicle striking EWP or outriggers</w:t>
            </w:r>
          </w:p>
          <w:p>
            <w:pPr>
              <w:spacing w:before="20" w:after="20" w:line="276" w:lineRule="auto"/>
              <w:ind w:left="227" w:hanging="227"/>
              <w:numPr>
                <w:ilvl w:val="0"/>
                <w:numId w:val="44"/>
              </w:numPr>
            </w:pPr>
            <w:r>
              <w:rPr>
                <w:rFonts w:ascii="Aptos" w:hAnsi="Aptos"/>
                <w:sz w:val="16"/>
                <w:szCs w:val="16"/>
              </w:rPr>
              <w:t xml:space="preserve">Objects falling from platform onto persons below</w:t>
            </w:r>
          </w:p>
          <w:p>
            <w:pPr>
              <w:spacing w:before="20" w:after="20" w:line="276" w:lineRule="auto"/>
              <w:ind w:left="227" w:hanging="227"/>
              <w:numPr>
                <w:ilvl w:val="0"/>
                <w:numId w:val="44"/>
              </w:numPr>
            </w:pPr>
            <w:r>
              <w:rPr>
                <w:rFonts w:ascii="Aptos" w:hAnsi="Aptos"/>
                <w:sz w:val="16"/>
                <w:szCs w:val="16"/>
              </w:rPr>
              <w:t xml:space="preserve">Outriggers encroaching on traffic lane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TRF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0" w:after="20" w:line="276" w:lineRule="auto"/>
              <w:ind w:left="0" w:hanging="0"/>
            </w:pPr>
            <w:r>
              <w:rPr>
                <w:rFonts w:ascii="Aptos" w:hAnsi="Aptos"/>
                <w:sz w:val="16"/>
                <w:szCs w:val="16"/>
                <w:i/>
                <w:color w:val="444444"/>
              </w:rPr>
              <w:t xml:space="preserve">[Management of overhead hazards when operating EWP including power lines, building structures, tree canopy, cranes, and other overhead equipment.]</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overhead power lines (highest risk)</w:t>
            </w:r>
          </w:p>
          <w:p>
            <w:pPr>
              <w:spacing w:before="20" w:after="20" w:line="276" w:lineRule="auto"/>
              <w:ind w:left="227" w:hanging="227"/>
              <w:numPr>
                <w:ilvl w:val="0"/>
                <w:numId w:val="44"/>
              </w:numPr>
            </w:pPr>
            <w:r>
              <w:rPr>
                <w:rFonts w:ascii="Aptos" w:hAnsi="Aptos"/>
                <w:sz w:val="16"/>
                <w:szCs w:val="16"/>
              </w:rPr>
              <w:t xml:space="preserve">Crush between platform and building structure, soffit, or beam</w:t>
            </w:r>
          </w:p>
          <w:p>
            <w:pPr>
              <w:spacing w:before="20" w:after="20" w:line="276" w:lineRule="auto"/>
              <w:ind w:left="227" w:hanging="227"/>
              <w:numPr>
                <w:ilvl w:val="0"/>
                <w:numId w:val="44"/>
              </w:numPr>
            </w:pPr>
            <w:r>
              <w:rPr>
                <w:rFonts w:ascii="Aptos" w:hAnsi="Aptos"/>
                <w:sz w:val="16"/>
                <w:szCs w:val="16"/>
              </w:rPr>
              <w:t xml:space="preserve">Entanglement with cables or conduit</w:t>
            </w:r>
          </w:p>
          <w:p>
            <w:pPr>
              <w:spacing w:before="20" w:after="20" w:line="276" w:lineRule="auto"/>
              <w:ind w:left="227" w:hanging="227"/>
              <w:numPr>
                <w:ilvl w:val="0"/>
                <w:numId w:val="44"/>
              </w:numPr>
            </w:pPr>
            <w:r>
              <w:rPr>
                <w:rFonts w:ascii="Aptos" w:hAnsi="Aptos"/>
                <w:sz w:val="16"/>
                <w:szCs w:val="16"/>
              </w:rPr>
              <w:t xml:space="preserve">Platform contact with tree branches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9"/>
              </w:numPr>
            </w:pPr>
            <w:r>
              <w:rPr>
                <w:rFonts w:ascii="Aptos" w:hAnsi="Aptos"/>
                <w:sz w:val="16"/>
                <w:szCs w:val="16"/>
                <w:b/>
              </w:rPr>
              <w:t xml:space="preserve">Overhead power line survey completed:</w:t>
            </w:r>
            <w:r>
              <w:rPr>
                <w:rFonts w:ascii="Aptos" w:hAnsi="Aptos"/>
                <w:sz w:val="16"/>
                <w:szCs w:val="16"/>
              </w:rPr>
              <w:t xml:space="preserve"> all lines within EWP operating radius identified, voltages confirmed with network operator, safe approach distances per AS/NZS 4576 Table 3.1 confirmed</w:t>
            </w:r>
          </w:p>
          <w:p>
            <w:pPr>
              <w:spacing w:before="20" w:after="20" w:line="276" w:lineRule="auto"/>
              <w:ind w:left="227" w:hanging="227"/>
              <w:numPr>
                <w:ilvl w:val="0"/>
                <w:numId w:val="59"/>
              </w:numPr>
            </w:pPr>
            <w:r>
              <w:rPr>
                <w:rFonts w:ascii="Aptos" w:hAnsi="Aptos"/>
                <w:sz w:val="16"/>
                <w:szCs w:val="16"/>
                <w:b/>
              </w:rPr>
              <w:t xml:space="preserve">If safe approach distance cannot be maintained:</w:t>
            </w:r>
            <w:r>
              <w:rPr>
                <w:rFonts w:ascii="Aptos" w:hAnsi="Aptos"/>
                <w:sz w:val="16"/>
                <w:szCs w:val="16"/>
              </w:rPr>
              <w:t xml:space="preserve">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lineRule="auto"/>
              <w:ind w:left="227" w:hanging="227"/>
              <w:numPr>
                <w:ilvl w:val="0"/>
                <w:numId w:val="59"/>
              </w:numPr>
            </w:pPr>
            <w:r>
              <w:rPr>
                <w:rFonts w:ascii="Aptos" w:hAnsi="Aptos"/>
                <w:sz w:val="16"/>
                <w:szCs w:val="16"/>
              </w:rPr>
              <w:t xml:space="preserve">Height limiter set on EWP to prevent approach to overhead structure where crush risk exists</w:t>
            </w:r>
          </w:p>
          <w:p>
            <w:pPr>
              <w:spacing w:before="20" w:after="20" w:line="276" w:lineRule="auto"/>
              <w:ind w:left="227" w:hanging="227"/>
              <w:numPr>
                <w:ilvl w:val="0"/>
                <w:numId w:val="59"/>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EWP Ground Conditions and Stability</w:t>
            </w:r>
          </w:p>
          <w:p>
            <w:pPr>
              <w:spacing w:before="0" w:after="20" w:line="276" w:lineRule="auto"/>
              <w:ind w:left="0" w:hanging="0"/>
            </w:pPr>
            <w:r>
              <w:rPr>
                <w:rFonts w:ascii="Aptos" w:hAnsi="Aptos"/>
                <w:sz w:val="16"/>
                <w:szCs w:val="16"/>
                <w:i/>
                <w:color w:val="444444"/>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lineRule="auto"/>
              <w:ind w:left="227" w:hanging="227"/>
              <w:numPr>
                <w:ilvl w:val="0"/>
                <w:numId w:val="44"/>
              </w:numPr>
            </w:pPr>
            <w:r>
              <w:rPr>
                <w:rFonts w:ascii="Aptos" w:hAnsi="Aptos"/>
                <w:sz w:val="16"/>
                <w:szCs w:val="16"/>
              </w:rPr>
              <w:t xml:space="preserve">EWP tip-over from ground failure</w:t>
            </w:r>
          </w:p>
          <w:p>
            <w:pPr>
              <w:spacing w:before="20" w:after="20" w:line="276" w:lineRule="auto"/>
              <w:ind w:left="227" w:hanging="227"/>
              <w:numPr>
                <w:ilvl w:val="0"/>
                <w:numId w:val="44"/>
              </w:numPr>
            </w:pPr>
            <w:r>
              <w:rPr>
                <w:rFonts w:ascii="Aptos" w:hAnsi="Aptos"/>
                <w:sz w:val="16"/>
                <w:szCs w:val="16"/>
              </w:rPr>
              <w:t xml:space="preserve">Outrigger sinking</w:t>
            </w:r>
          </w:p>
          <w:p>
            <w:pPr>
              <w:spacing w:before="20" w:after="20" w:line="276" w:lineRule="auto"/>
              <w:ind w:left="227" w:hanging="227"/>
              <w:numPr>
                <w:ilvl w:val="0"/>
                <w:numId w:val="44"/>
              </w:numPr>
            </w:pPr>
            <w:r>
              <w:rPr>
                <w:rFonts w:ascii="Aptos" w:hAnsi="Aptos"/>
                <w:sz w:val="16"/>
                <w:szCs w:val="16"/>
              </w:rPr>
              <w:t xml:space="preserve">Travel over soft or uneven ground</w:t>
            </w:r>
          </w:p>
          <w:p>
            <w:pPr>
              <w:spacing w:before="20" w:after="20" w:line="276" w:lineRule="auto"/>
              <w:ind w:left="227" w:hanging="227"/>
              <w:numPr>
                <w:ilvl w:val="0"/>
                <w:numId w:val="44"/>
              </w:numPr>
            </w:pPr>
            <w:r>
              <w:rPr>
                <w:rFonts w:ascii="Aptos" w:hAnsi="Aptos"/>
                <w:sz w:val="16"/>
                <w:szCs w:val="16"/>
              </w:rPr>
              <w:t xml:space="preserve">Instability from underground void or recently backfilled area</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61"/>
              </w:numPr>
            </w:pPr>
            <w:r>
              <w:rPr>
                <w:rFonts w:ascii="Aptos" w:hAnsi="Aptos"/>
                <w:sz w:val="16"/>
                <w:szCs w:val="16"/>
                <w:b/>
              </w:rPr>
              <w:t xml:space="preserve">Ground assessment completed:</w:t>
            </w:r>
            <w:r>
              <w:rPr>
                <w:rFonts w:ascii="Aptos" w:hAnsi="Aptos"/>
                <w:sz w:val="16"/>
                <w:szCs w:val="16"/>
              </w:rPr>
              <w:t xml:space="preserve"> surface type, bearing capacity, slope, underground services/voids identified and documented</w:t>
            </w:r>
          </w:p>
          <w:p>
            <w:pPr>
              <w:spacing w:before="20" w:after="20" w:line="276" w:lineRule="auto"/>
              <w:ind w:left="227" w:hanging="227"/>
              <w:numPr>
                <w:ilvl w:val="0"/>
                <w:numId w:val="61"/>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lineRule="auto"/>
              <w:ind w:left="227" w:hanging="227"/>
              <w:numPr>
                <w:ilvl w:val="0"/>
                <w:numId w:val="61"/>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lineRule="auto"/>
              <w:ind w:left="227" w:hanging="227"/>
              <w:numPr>
                <w:ilvl w:val="0"/>
                <w:numId w:val="61"/>
              </w:numPr>
            </w:pPr>
            <w:r>
              <w:rPr>
                <w:rFonts w:ascii="Aptos" w:hAnsi="Aptos"/>
                <w:sz w:val="16"/>
                <w:szCs w:val="16"/>
                <w:b/>
              </w:rPr>
              <w:t xml:space="preserve">After rain:</w:t>
            </w:r>
            <w:r>
              <w:rPr>
                <w:rFonts w:ascii="Aptos" w:hAnsi="Aptos"/>
                <w:sz w:val="16"/>
                <w:szCs w:val="16"/>
              </w:rPr>
              <w:t xml:space="preserve">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Steel capped footwear for all ground crew. Hard hat.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6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6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